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CE" w:rsidRDefault="00DB77CE" w:rsidP="001B30C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DB77CE" w:rsidRDefault="00DB77CE" w:rsidP="001B30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DB77CE" w:rsidRDefault="00DB77CE" w:rsidP="001B30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B77CE" w:rsidRDefault="00DB77CE" w:rsidP="001B30C4">
      <w:pPr>
        <w:pStyle w:val="a4"/>
        <w:jc w:val="center"/>
        <w:rPr>
          <w:rFonts w:ascii="Times New Roman" w:hAnsi="Times New Roman"/>
          <w:b/>
        </w:rPr>
      </w:pPr>
    </w:p>
    <w:p w:rsidR="00DB77CE" w:rsidRDefault="00DB77CE" w:rsidP="001B30C4">
      <w:pPr>
        <w:pStyle w:val="a4"/>
        <w:jc w:val="center"/>
        <w:rPr>
          <w:rFonts w:ascii="Times New Roman" w:hAnsi="Times New Roman"/>
          <w:b/>
        </w:rPr>
      </w:pPr>
    </w:p>
    <w:p w:rsidR="00DB77CE" w:rsidRDefault="00DB77CE" w:rsidP="001B30C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B77CE" w:rsidRDefault="00DB77CE" w:rsidP="00DB77C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B77CE" w:rsidRDefault="00DB77CE" w:rsidP="00DB77CE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DB77CE" w:rsidTr="00DB77CE">
        <w:tc>
          <w:tcPr>
            <w:tcW w:w="4643" w:type="dxa"/>
            <w:hideMark/>
          </w:tcPr>
          <w:p w:rsidR="00DB77CE" w:rsidRDefault="00DB77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28.07.2014                              </w:t>
            </w:r>
          </w:p>
        </w:tc>
        <w:tc>
          <w:tcPr>
            <w:tcW w:w="4821" w:type="dxa"/>
          </w:tcPr>
          <w:p w:rsidR="00DB77CE" w:rsidRDefault="00DB77C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B77CE" w:rsidRDefault="00DB77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7CE" w:rsidRDefault="00DB77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CE" w:rsidTr="00DB77CE">
        <w:trPr>
          <w:trHeight w:val="297"/>
        </w:trPr>
        <w:tc>
          <w:tcPr>
            <w:tcW w:w="9464" w:type="dxa"/>
            <w:gridSpan w:val="2"/>
          </w:tcPr>
          <w:p w:rsidR="00DB77CE" w:rsidRDefault="00DB77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DB77CE" w:rsidRDefault="00DB77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77CE" w:rsidRDefault="00DB77CE" w:rsidP="00DB77CE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 внесении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изменений </w:t>
      </w:r>
      <w:r w:rsidR="001B30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7CE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09</w:t>
      </w:r>
      <w:r w:rsidRPr="00DB77CE">
        <w:rPr>
          <w:rFonts w:ascii="Times New Roman" w:hAnsi="Times New Roman"/>
          <w:sz w:val="24"/>
          <w:szCs w:val="24"/>
        </w:rPr>
        <w:t xml:space="preserve">.2010 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№ 29«Об утверждении Правил проведения 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антикоррупционной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B77CE">
        <w:rPr>
          <w:rFonts w:ascii="Times New Roman" w:hAnsi="Times New Roman"/>
          <w:sz w:val="24"/>
          <w:szCs w:val="24"/>
        </w:rPr>
        <w:t xml:space="preserve">экспертизы 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7CE">
        <w:rPr>
          <w:rFonts w:ascii="Times New Roman" w:hAnsi="Times New Roman"/>
          <w:sz w:val="24"/>
          <w:szCs w:val="24"/>
        </w:rPr>
        <w:t xml:space="preserve">муниципальных правовых актов и их проектов»  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протеста прокурора Александровского района от 15.07.2014 № 23-2014 и в целях приведения Правил проведения антикоррупционной экспертизы муниципальных правовых актов и их проектов в соответствие с требованиями действующего законодательства,</w:t>
      </w:r>
    </w:p>
    <w:p w:rsidR="00DB77CE" w:rsidRDefault="00DB77CE" w:rsidP="00DB7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C562D" w:rsidRDefault="00DB77CE" w:rsidP="002C562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2C562D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2C562D" w:rsidRPr="002C562D">
        <w:rPr>
          <w:rFonts w:ascii="Times New Roman" w:hAnsi="Times New Roman"/>
          <w:sz w:val="24"/>
          <w:szCs w:val="24"/>
        </w:rPr>
        <w:t>«Об утверждении Правил проведения антик</w:t>
      </w:r>
      <w:r w:rsidR="002C562D">
        <w:rPr>
          <w:rFonts w:ascii="Times New Roman" w:hAnsi="Times New Roman"/>
          <w:sz w:val="24"/>
          <w:szCs w:val="24"/>
        </w:rPr>
        <w:t xml:space="preserve">оррупционной  </w:t>
      </w:r>
      <w:r w:rsidR="002C562D" w:rsidRPr="002C562D">
        <w:rPr>
          <w:rFonts w:ascii="Times New Roman" w:hAnsi="Times New Roman"/>
          <w:sz w:val="24"/>
          <w:szCs w:val="24"/>
        </w:rPr>
        <w:t>экспертизы муниципальных правовых актов и их проектов»</w:t>
      </w:r>
      <w:r w:rsidR="002C562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77CE" w:rsidRDefault="002C562D" w:rsidP="002C562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="00DB77CE">
        <w:rPr>
          <w:rFonts w:ascii="Times New Roman" w:hAnsi="Times New Roman"/>
          <w:sz w:val="24"/>
          <w:szCs w:val="24"/>
        </w:rPr>
        <w:t>ункт «</w:t>
      </w:r>
      <w:r w:rsidR="00DB77CE" w:rsidRPr="00DB77CE">
        <w:rPr>
          <w:rFonts w:ascii="Times New Roman" w:hAnsi="Times New Roman"/>
          <w:sz w:val="24"/>
          <w:szCs w:val="24"/>
        </w:rPr>
        <w:t>4. Антикоррупционная экспертиза проводится на основе следующих принципов</w:t>
      </w:r>
      <w:proofErr w:type="gramStart"/>
      <w:r w:rsidR="00DB77CE" w:rsidRPr="00DB77CE">
        <w:rPr>
          <w:rFonts w:ascii="Times New Roman" w:hAnsi="Times New Roman"/>
          <w:sz w:val="24"/>
          <w:szCs w:val="24"/>
        </w:rPr>
        <w:t>:</w:t>
      </w:r>
      <w:r w:rsidR="00DB77CE">
        <w:rPr>
          <w:rFonts w:ascii="Times New Roman" w:hAnsi="Times New Roman"/>
          <w:sz w:val="24"/>
          <w:szCs w:val="24"/>
        </w:rPr>
        <w:t>»</w:t>
      </w:r>
      <w:proofErr w:type="gramEnd"/>
      <w:r w:rsidR="00DB77CE">
        <w:rPr>
          <w:rFonts w:ascii="Times New Roman" w:hAnsi="Times New Roman"/>
          <w:sz w:val="24"/>
          <w:szCs w:val="24"/>
        </w:rPr>
        <w:t xml:space="preserve"> дополнить подпунктами 6 и 7 следующего содержания:</w:t>
      </w:r>
    </w:p>
    <w:p w:rsidR="00DB77CE" w:rsidRDefault="00DB77CE" w:rsidP="002C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«6) </w:t>
      </w:r>
      <w:r w:rsidR="00C55886">
        <w:rPr>
          <w:rFonts w:ascii="Times New Roman" w:hAnsi="Times New Roman"/>
          <w:sz w:val="24"/>
          <w:szCs w:val="24"/>
        </w:rPr>
        <w:t>оценка нормативного правового акта во взаимосвязи с другими нормативными правовыми актами;</w:t>
      </w:r>
    </w:p>
    <w:p w:rsidR="00C55886" w:rsidRDefault="00C55886" w:rsidP="002C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«7)обоснованность, объективность и </w:t>
      </w:r>
      <w:proofErr w:type="spellStart"/>
      <w:r>
        <w:rPr>
          <w:rFonts w:ascii="Times New Roman" w:hAnsi="Times New Roman"/>
          <w:sz w:val="24"/>
          <w:szCs w:val="24"/>
        </w:rPr>
        <w:t>проверяемость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55886" w:rsidRDefault="00C55886" w:rsidP="002C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6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C56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11 Правил проведения </w:t>
      </w:r>
      <w:r w:rsidRPr="00C55886">
        <w:rPr>
          <w:rFonts w:ascii="Times New Roman" w:hAnsi="Times New Roman"/>
          <w:sz w:val="24"/>
          <w:szCs w:val="24"/>
        </w:rPr>
        <w:t>антикоррупционной экспертизы муниципальных правовых актов и их проектов</w:t>
      </w:r>
      <w:r>
        <w:rPr>
          <w:rFonts w:ascii="Times New Roman" w:hAnsi="Times New Roman"/>
          <w:sz w:val="24"/>
          <w:szCs w:val="24"/>
        </w:rPr>
        <w:t>, исключить.</w:t>
      </w:r>
    </w:p>
    <w:p w:rsidR="00C55886" w:rsidRPr="00DB77CE" w:rsidRDefault="00C55886" w:rsidP="002C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62D">
        <w:rPr>
          <w:rFonts w:ascii="Times New Roman" w:hAnsi="Times New Roman"/>
          <w:sz w:val="24"/>
          <w:szCs w:val="24"/>
        </w:rPr>
        <w:t>- с</w:t>
      </w:r>
      <w:r>
        <w:rPr>
          <w:rFonts w:ascii="Times New Roman" w:hAnsi="Times New Roman"/>
          <w:sz w:val="24"/>
          <w:szCs w:val="24"/>
        </w:rPr>
        <w:t xml:space="preserve">менить нумерацию </w:t>
      </w:r>
      <w:r w:rsidRPr="00C55886">
        <w:rPr>
          <w:rFonts w:ascii="Times New Roman" w:hAnsi="Times New Roman"/>
          <w:sz w:val="24"/>
          <w:szCs w:val="24"/>
        </w:rPr>
        <w:t>Правил проведения антикоррупционной экспертизы муниципальных правовых актов и их проектов</w:t>
      </w:r>
      <w:r>
        <w:rPr>
          <w:rFonts w:ascii="Times New Roman" w:hAnsi="Times New Roman"/>
          <w:sz w:val="24"/>
          <w:szCs w:val="24"/>
        </w:rPr>
        <w:t>: пункты «12- 29» считать пунктами «11-28».</w:t>
      </w:r>
    </w:p>
    <w:p w:rsidR="002C562D" w:rsidRDefault="00C55886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62D">
        <w:rPr>
          <w:rFonts w:ascii="Times New Roman" w:hAnsi="Times New Roman"/>
          <w:sz w:val="24"/>
          <w:szCs w:val="24"/>
        </w:rPr>
        <w:t>Актуальная редакция прилагается.</w:t>
      </w:r>
    </w:p>
    <w:p w:rsidR="002C562D" w:rsidRPr="002C562D" w:rsidRDefault="002C562D" w:rsidP="002C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562D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2C562D" w:rsidRDefault="002C562D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562D">
        <w:rPr>
          <w:rFonts w:ascii="Times New Roman" w:hAnsi="Times New Roman"/>
          <w:sz w:val="24"/>
          <w:szCs w:val="24"/>
        </w:rPr>
        <w:t>.</w:t>
      </w:r>
      <w:proofErr w:type="gramStart"/>
      <w:r w:rsidRPr="002C56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62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39E1" w:rsidRDefault="00E539E1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9E1" w:rsidRDefault="00E539E1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9E1" w:rsidRDefault="00E539E1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9E1" w:rsidRDefault="00E539E1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9E1" w:rsidRDefault="00E539E1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</w:p>
    <w:p w:rsidR="00E539E1" w:rsidRDefault="00E539E1" w:rsidP="00E539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Н.Т.Голованов  </w:t>
      </w:r>
    </w:p>
    <w:p w:rsidR="00E539E1" w:rsidRDefault="00E539E1" w:rsidP="00E539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539E1" w:rsidRDefault="00E539E1" w:rsidP="00E539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539E1" w:rsidRDefault="00E539E1" w:rsidP="00E539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E539E1" w:rsidRDefault="00E539E1" w:rsidP="00E539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Северного</w:t>
      </w:r>
      <w:proofErr w:type="gramEnd"/>
    </w:p>
    <w:p w:rsidR="00E539E1" w:rsidRDefault="00E539E1" w:rsidP="00E539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E539E1" w:rsidRDefault="00E539E1" w:rsidP="00E539E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28.07.2014 № 31.</w:t>
      </w:r>
    </w:p>
    <w:p w:rsidR="00E539E1" w:rsidRPr="00E539E1" w:rsidRDefault="00E539E1" w:rsidP="00E53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ПРАВИЛА</w:t>
      </w:r>
    </w:p>
    <w:p w:rsidR="00E539E1" w:rsidRPr="00E539E1" w:rsidRDefault="00E539E1" w:rsidP="00E53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проведения антикоррупционной экспертизы</w:t>
      </w:r>
    </w:p>
    <w:p w:rsidR="00E539E1" w:rsidRPr="00E539E1" w:rsidRDefault="00E539E1" w:rsidP="00E53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муниципальных правовых актов</w:t>
      </w:r>
    </w:p>
    <w:p w:rsidR="00E539E1" w:rsidRPr="00E539E1" w:rsidRDefault="00E539E1" w:rsidP="00E5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9E1" w:rsidRPr="00E539E1" w:rsidRDefault="00E539E1" w:rsidP="00E539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Глава 1. Общие положения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1. Настоящие Правила устанавливают порядок проведения экспертизы муниципальных правовых актов Администрации  Северного сельского поселения (далее – правовых актов)  и проектов правовых актов на коррупциогенность (далее - антикоррупционная экспертиза) и порядок составления и направления заключений о коррупциогенности правовых актов.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2. Антикоррупционная экспертиза проводится в соответствии с Федеральным законом от 25.12.2008 № 273-ФЗ «О противодействии коррупции», иными правовыми актами Российской Федерации и Томской области, а также настоящим Положением.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3. 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Северного  сельского поселения, иных органов и муниципальных учреждений и предприятий Северного сельского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4. Антикоррупционная экспертиза проводится на основе следующих принципов: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1) 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2) обязательность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3) соблюдение баланса защиты прав и свобод граждан и эффективности деятельности органов публичной власти;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4) объективность, </w:t>
      </w:r>
      <w:proofErr w:type="spellStart"/>
      <w:r w:rsidRPr="00E539E1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и законность экспертных заключений;</w:t>
      </w:r>
    </w:p>
    <w:p w:rsid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5) гласность и учет общественного м</w:t>
      </w:r>
      <w:r>
        <w:rPr>
          <w:rFonts w:ascii="Times New Roman" w:hAnsi="Times New Roman"/>
          <w:sz w:val="24"/>
          <w:szCs w:val="24"/>
        </w:rPr>
        <w:t>нения при проведении экспертизы;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6) оценка нормативного правового акта во взаимосвязи с другими нормативными правовыми актами;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7)обоснованность, объективность и </w:t>
      </w:r>
      <w:proofErr w:type="spellStart"/>
      <w:r w:rsidRPr="00E539E1">
        <w:rPr>
          <w:rFonts w:ascii="Times New Roman" w:hAnsi="Times New Roman"/>
          <w:sz w:val="24"/>
          <w:szCs w:val="24"/>
        </w:rPr>
        <w:t>проверяемость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результатов антикоррупционной экспертизы нормативных правовых актов (проект</w:t>
      </w:r>
      <w:r>
        <w:rPr>
          <w:rFonts w:ascii="Times New Roman" w:hAnsi="Times New Roman"/>
          <w:sz w:val="24"/>
          <w:szCs w:val="24"/>
        </w:rPr>
        <w:t>ов нормативных правовых актов).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5. Антикоррупционная экспертиза проектов правовых актов проводится в срок до трех дней со дня его поступления уполномоченному лицу на экспертизу. Указанный срок может быть продлен Главой Северного сельского поселения (далее – Глава поселения), но не более чем на три дня, по согласованию с органом или должностным лицом, направившим проект правового акта на экспертизу.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Антикоррупционная экспертиза действующих правовых актов проводится в срок до пятнадцати дней со дня поступления уполномоченному лицу правового акта на экспертизу.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9E1" w:rsidRPr="00E539E1" w:rsidRDefault="00E539E1" w:rsidP="00E539E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Глава 2. Проведение экспертизы правовых актов на коррупциогенность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6. Под антикоррупционной экспертизой понимается деятельность специалистов, направленная на выявление в тексте правового акта, проекта правового акта коррупциогенных факторов, оценку степени их коррупциогенности и выработку рекомендаций по их ликвидации или нейтрализации вызываемых ими коррупционных рисков.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lastRenderedPageBreak/>
        <w:t>7. Антикоррупционную экспертизу правовых актов, проектов правовых актов проводят уполномоченные лица: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1) Управляющий делами Администрации </w:t>
      </w:r>
      <w:proofErr w:type="gramStart"/>
      <w:r w:rsidRPr="00E539E1">
        <w:rPr>
          <w:rFonts w:ascii="Times New Roman" w:hAnsi="Times New Roman"/>
          <w:sz w:val="24"/>
          <w:szCs w:val="24"/>
        </w:rPr>
        <w:t>Северного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8. Обязательному направлению на антикоррупционную экспертизу подлежат: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1) проекты правовых актов </w:t>
      </w:r>
      <w:proofErr w:type="spellStart"/>
      <w:r w:rsidRPr="00E539E1">
        <w:rPr>
          <w:rFonts w:ascii="Times New Roman" w:hAnsi="Times New Roman"/>
          <w:sz w:val="24"/>
          <w:szCs w:val="24"/>
        </w:rPr>
        <w:t>Администрции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поселения, затрагивающих права, свободы и обязанности человека и гражданина;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2) проекты административных регламентов оказания муниципальных услуг и </w:t>
      </w:r>
      <w:proofErr w:type="gramStart"/>
      <w:r w:rsidRPr="00E539E1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отдельных муниципальных функций;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3) проекты правовых актов, определяющих функции, обязанности, права и ответственность муниципальных служащих Северного сельского поселения, в том числе проекты должностных инструкций муниципальных служащих Северного сельского поселения;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4) проекты правовых актов, направленных на регулирование правоотношений: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а) в сфере размещения заказов на поставку товаров (выполнение работ, оказание услуг) для муниципальных нужд Северного сельского поселения;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б)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в) в сфере предоставления субсидий, преференций и иной поддержки юридическим и физическим лицам;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г) проекты иных правовых актов по поручению Главы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9. Антикоррупционная экспертиза действующих правовых актов проводится в соответствии с планом, утверждаемым Главой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На антикоррупционную экспертизу направляются действующие правовые акты, затрагивающие права, свободы и обязанности граждан.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Антикоррупционная экспертиза действующих правовых актов проводится также в случае представления общественными объединениями, </w:t>
      </w:r>
      <w:proofErr w:type="spellStart"/>
      <w:r w:rsidRPr="00E539E1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и иными организациями заключения в соответствии с главой 4 настоящих Правил.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10. Распоряжение о направлении действующего правового акта, проекта правового акта на антикоррупционную экспертизу принимается Главой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539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E539E1">
        <w:rPr>
          <w:rFonts w:ascii="Times New Roman" w:hAnsi="Times New Roman"/>
          <w:sz w:val="24"/>
          <w:szCs w:val="24"/>
        </w:rPr>
        <w:t>случае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 на основании распоряжения Главы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E539E1">
        <w:rPr>
          <w:rFonts w:ascii="Times New Roman" w:hAnsi="Times New Roman"/>
          <w:sz w:val="24"/>
          <w:szCs w:val="24"/>
        </w:rPr>
        <w:t>. При проведении антикоррупционной экспертизы предварительно устанавливается: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1) соответствует ли направленный на экспертизу правовой акт, проект правового акта требованиям, содержащимся в пунктах 8, 9 и 11 настоящих Правил;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2) уполномоченным ли органом или должностным лицом принято решение о направлении правового акта, проекта правового акта на антикоррупционную экспертизу.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лицом в письменной форме с изложением мотивов принятого решения.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539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39E1">
        <w:rPr>
          <w:rFonts w:ascii="Times New Roman" w:hAnsi="Times New Roman"/>
          <w:sz w:val="24"/>
          <w:szCs w:val="24"/>
        </w:rPr>
        <w:t>Антикоррупционная экспертиза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26.02.2010 № 96, и Методикой экспертизы нормативных правовых актов Томской области и их проектов на коррупциогенность, одобренной распоряжением Губернатора Томской области от 15.06.2010 № 186-р (далее - Методика).</w:t>
      </w:r>
      <w:proofErr w:type="gramEnd"/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E539E1">
        <w:rPr>
          <w:rFonts w:ascii="Times New Roman" w:hAnsi="Times New Roman"/>
          <w:sz w:val="24"/>
          <w:szCs w:val="24"/>
        </w:rPr>
        <w:t>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5</w:t>
      </w:r>
      <w:r w:rsidRPr="00E539E1">
        <w:rPr>
          <w:rFonts w:ascii="Times New Roman" w:hAnsi="Times New Roman"/>
          <w:sz w:val="24"/>
          <w:szCs w:val="24"/>
        </w:rPr>
        <w:t>. Уполномоченное лицо обязано установить наличие или отсутствие всех предусмотренных Методикой коррупциогенных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Уполномоченное лицо в соответствии с Методикой самостоятельно выбирает критерии оценки степени коррупциогенности правового акта, указывая на избранные им критерии в своем заключении.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539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39E1">
        <w:rPr>
          <w:rFonts w:ascii="Times New Roman" w:hAnsi="Times New Roman"/>
          <w:sz w:val="24"/>
          <w:szCs w:val="24"/>
        </w:rPr>
        <w:t>В случае необходимости анализа иных правовых актов, а также материалов судебной или административной практики уполномоченное лицо вправе запросить у Главы поселения,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  <w:proofErr w:type="gramEnd"/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9E1" w:rsidRPr="00E539E1" w:rsidRDefault="00E539E1" w:rsidP="00E539E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Глава 3. Подготовка заключения о коррупциогенности правового акта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E539E1">
        <w:rPr>
          <w:rFonts w:ascii="Times New Roman" w:hAnsi="Times New Roman"/>
          <w:sz w:val="24"/>
          <w:szCs w:val="24"/>
        </w:rPr>
        <w:t xml:space="preserve">. По результатам проведения антикоррупционной экспертизы действующего правового акта составляется мотивированное заключение о коррупциогенности или </w:t>
      </w:r>
      <w:proofErr w:type="spellStart"/>
      <w:r w:rsidRPr="00E539E1">
        <w:rPr>
          <w:rFonts w:ascii="Times New Roman" w:hAnsi="Times New Roman"/>
          <w:sz w:val="24"/>
          <w:szCs w:val="24"/>
        </w:rPr>
        <w:t>некоррупциогенности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правового акта.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E1">
        <w:rPr>
          <w:rFonts w:ascii="Times New Roman" w:hAnsi="Times New Roman"/>
          <w:sz w:val="24"/>
          <w:szCs w:val="24"/>
        </w:rPr>
        <w:t>В случае если при проведении антикоррупционной экспертизы проекта правового акта в его тексте коррупциогенных факторов не выявлено, уполномоченным лицом осуществляется визирование данного проекта правового акта без составления заключения.</w:t>
      </w:r>
      <w:proofErr w:type="gramEnd"/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E539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E539E1">
        <w:rPr>
          <w:rFonts w:ascii="Times New Roman" w:hAnsi="Times New Roman"/>
          <w:sz w:val="24"/>
          <w:szCs w:val="24"/>
        </w:rPr>
        <w:t>случае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выявления в тексте правового акта коррупциогенных факторов в заключении должен содержаться вывод о степени коррупциогенности правового акта и использованных способах ее оценки.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539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E539E1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отражаются следующие сведения: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1) дата и место подготовки заключения, данные о проводящем экспертизу уполномоченном лице;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2) основание для проведения экспертизы;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3) реквизиты правового акта, проходящего экспертизу;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E1">
        <w:rPr>
          <w:rFonts w:ascii="Times New Roman" w:hAnsi="Times New Roman"/>
          <w:sz w:val="24"/>
          <w:szCs w:val="24"/>
        </w:rPr>
        <w:t>4)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5) оценка степени коррупциогенности каждого фактора в отдельности и правового акта, проекта правового акта в целом;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6) предложения о способах ликвидации или нейтрализации коррупциогенных факторов;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7) обоснование допустимости использования в правовом акте нормативных предписаний, которые могут служить индикаторами коррупциогенных факторов.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E539E1">
        <w:rPr>
          <w:rFonts w:ascii="Times New Roman" w:hAnsi="Times New Roman"/>
          <w:sz w:val="24"/>
          <w:szCs w:val="24"/>
        </w:rPr>
        <w:t>. Выводы экспертного заключения должны соответствовать его исследовательской части.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E539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E539E1">
        <w:rPr>
          <w:rFonts w:ascii="Times New Roman" w:hAnsi="Times New Roman"/>
          <w:sz w:val="24"/>
          <w:szCs w:val="24"/>
        </w:rPr>
        <w:t>случае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выявления в правовом акте, проекте правового акта коррупциогенных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E539E1">
        <w:rPr>
          <w:rFonts w:ascii="Times New Roman" w:hAnsi="Times New Roman"/>
          <w:sz w:val="24"/>
          <w:szCs w:val="24"/>
        </w:rPr>
        <w:t>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E539E1">
        <w:rPr>
          <w:rFonts w:ascii="Times New Roman" w:hAnsi="Times New Roman"/>
          <w:sz w:val="24"/>
          <w:szCs w:val="24"/>
        </w:rPr>
        <w:t xml:space="preserve">. Заключение оформляется на бланке Администрации </w:t>
      </w:r>
      <w:proofErr w:type="gramStart"/>
      <w:r w:rsidRPr="00E539E1">
        <w:rPr>
          <w:rFonts w:ascii="Times New Roman" w:hAnsi="Times New Roman"/>
          <w:sz w:val="24"/>
          <w:szCs w:val="24"/>
        </w:rPr>
        <w:t>Северного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сельского поселения и подписывается уполномоченным лицом.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E539E1">
        <w:rPr>
          <w:rFonts w:ascii="Times New Roman" w:hAnsi="Times New Roman"/>
          <w:sz w:val="24"/>
          <w:szCs w:val="24"/>
        </w:rPr>
        <w:t>. Заключение о коррупциогенности проекта правового акта вместе с проектом возвращается Главе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lastRenderedPageBreak/>
        <w:t>Глава 4. Участие общественных объединений,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E539E1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организаций, иных организаций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в проведении антикоррупционной экспертизы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E539E1">
        <w:rPr>
          <w:rFonts w:ascii="Times New Roman" w:hAnsi="Times New Roman"/>
          <w:sz w:val="24"/>
          <w:szCs w:val="24"/>
        </w:rPr>
        <w:t xml:space="preserve">. Общественные объединения, </w:t>
      </w:r>
      <w:proofErr w:type="spellStart"/>
      <w:r w:rsidRPr="00E539E1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организации, иные организации вправе обратиться к Главе поселения с ходатайством о проведении антикоррупционной экспертизы действующего правового акта.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 xml:space="preserve">К ходатайству может быть приложено заключение по результатам антикоррупционной экспертизы, самостоятельно проведенной общественным объединением, </w:t>
      </w:r>
      <w:proofErr w:type="spellStart"/>
      <w:r w:rsidRPr="00E539E1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организацией, иной организацией в соответствии с Методикой.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E539E1">
        <w:rPr>
          <w:rFonts w:ascii="Times New Roman" w:hAnsi="Times New Roman"/>
          <w:sz w:val="24"/>
          <w:szCs w:val="24"/>
        </w:rPr>
        <w:t>. Ходатайство рассматривается в 15-дневный срок со дня его поступления Главе поселения.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E539E1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E539E1">
        <w:rPr>
          <w:rFonts w:ascii="Times New Roman" w:hAnsi="Times New Roman"/>
          <w:sz w:val="24"/>
          <w:szCs w:val="24"/>
        </w:rPr>
        <w:t>случае</w:t>
      </w:r>
      <w:proofErr w:type="gramEnd"/>
      <w:r w:rsidRPr="00E539E1">
        <w:rPr>
          <w:rFonts w:ascii="Times New Roman" w:hAnsi="Times New Roman"/>
          <w:sz w:val="24"/>
          <w:szCs w:val="24"/>
        </w:rPr>
        <w:t xml:space="preserve"> принятия решения о проведении антикоррупционной экспертизы она проводится в соответствии с настоящим Положением, Методикой.</w:t>
      </w:r>
    </w:p>
    <w:p w:rsidR="00E539E1" w:rsidRPr="00E539E1" w:rsidRDefault="00E539E1" w:rsidP="00E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539E1">
        <w:rPr>
          <w:rFonts w:ascii="Times New Roman" w:hAnsi="Times New Roman"/>
          <w:sz w:val="24"/>
          <w:szCs w:val="24"/>
        </w:rPr>
        <w:t xml:space="preserve">. Заключение по результатам антикоррупционной экспертизы в обязательном порядке направляется общественному объединению, </w:t>
      </w:r>
      <w:proofErr w:type="spellStart"/>
      <w:r w:rsidRPr="00E539E1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E539E1">
        <w:rPr>
          <w:rFonts w:ascii="Times New Roman" w:hAnsi="Times New Roman"/>
          <w:sz w:val="24"/>
          <w:szCs w:val="24"/>
        </w:rPr>
        <w:t xml:space="preserve"> организации, иной организации, направившей ходатайство о проведении экспертизы.</w:t>
      </w:r>
    </w:p>
    <w:p w:rsidR="00E539E1" w:rsidRPr="002C562D" w:rsidRDefault="00E539E1" w:rsidP="00E539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9E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br/>
      </w:r>
    </w:p>
    <w:p w:rsidR="002C562D" w:rsidRPr="002C562D" w:rsidRDefault="002C562D" w:rsidP="002C5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7CE" w:rsidRDefault="00DB77CE" w:rsidP="00C55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CE" w:rsidRDefault="00DB77CE" w:rsidP="00C558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DB77CE" w:rsidRDefault="00DB77CE" w:rsidP="00C558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DB77CE" w:rsidRDefault="00DB77CE" w:rsidP="00C55886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8222"/>
      </w:tblGrid>
      <w:tr w:rsidR="00DB77CE" w:rsidTr="00E539E1">
        <w:tc>
          <w:tcPr>
            <w:tcW w:w="1242" w:type="dxa"/>
            <w:hideMark/>
          </w:tcPr>
          <w:p w:rsidR="00DB77CE" w:rsidRDefault="00DB77CE" w:rsidP="00C5588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DB77CE" w:rsidRDefault="00DB77CE" w:rsidP="00C5588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7CE"/>
    <w:rsid w:val="001B30C4"/>
    <w:rsid w:val="0022256A"/>
    <w:rsid w:val="00236B36"/>
    <w:rsid w:val="002C562D"/>
    <w:rsid w:val="003871D4"/>
    <w:rsid w:val="003A543B"/>
    <w:rsid w:val="004E708F"/>
    <w:rsid w:val="00604FC0"/>
    <w:rsid w:val="006E2991"/>
    <w:rsid w:val="009F4636"/>
    <w:rsid w:val="00A809F1"/>
    <w:rsid w:val="00A93A72"/>
    <w:rsid w:val="00B20BBA"/>
    <w:rsid w:val="00C55886"/>
    <w:rsid w:val="00D70EF3"/>
    <w:rsid w:val="00DB77CE"/>
    <w:rsid w:val="00E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No Spacing"/>
    <w:uiPriority w:val="1"/>
    <w:qFormat/>
    <w:rsid w:val="00DB77CE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DB77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2014-07-28T08:43:00Z</dcterms:created>
  <dcterms:modified xsi:type="dcterms:W3CDTF">2014-07-28T09:18:00Z</dcterms:modified>
</cp:coreProperties>
</file>